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D16" w:rsidRDefault="00496D16" w:rsidP="00496D16">
      <w:pPr>
        <w:pStyle w:val="Titel"/>
      </w:pPr>
      <w:r>
        <w:t xml:space="preserve">Heropstart zwembad De </w:t>
      </w:r>
      <w:proofErr w:type="spellStart"/>
      <w:r>
        <w:t>Wauwer</w:t>
      </w:r>
      <w:proofErr w:type="spellEnd"/>
    </w:p>
    <w:p w:rsidR="00E3633C" w:rsidRPr="00E3633C" w:rsidRDefault="00E3633C" w:rsidP="00E3633C">
      <w:pPr>
        <w:pStyle w:val="Wettekst"/>
      </w:pPr>
      <w:r>
        <w:t xml:space="preserve">Onderstaande regeling geldt vanaf datum heropening zwembad (vermoedelijk 1 juli 2020). Deze regeling loopt minstens tem 31 juli 2020 maar wordt vermoedelijk verlengd tem 31 augustus 2020. </w:t>
      </w:r>
    </w:p>
    <w:p w:rsidR="009D11AF" w:rsidRDefault="009D11AF" w:rsidP="00496D16">
      <w:pPr>
        <w:pStyle w:val="Ondertitel"/>
      </w:pPr>
      <w:r>
        <w:t>Bezoekers</w:t>
      </w:r>
    </w:p>
    <w:p w:rsidR="009D11AF" w:rsidRDefault="009D11AF" w:rsidP="00496D16">
      <w:pPr>
        <w:pStyle w:val="Kop1"/>
      </w:pPr>
      <w:r>
        <w:t>Algemeen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Bezoekers met ziektesymptomen weigeren =&gt; temperatuur meten bij aankomst in het zwembad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Signalisatie aanbrengen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 xml:space="preserve">Gebruik cash geld wordt afgeraden. Zoveel mogelijk via bankkaart. In geval van nood kan er gepast betaald worden (Er wordt geen wisselgeld teruggegeven). </w:t>
      </w:r>
    </w:p>
    <w:p w:rsidR="009D11AF" w:rsidRDefault="009D11AF" w:rsidP="00496D16">
      <w:pPr>
        <w:pStyle w:val="Kop1"/>
      </w:pPr>
      <w:r>
        <w:t>Afstand houden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Algemeen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Markering 1,5 meter afstand houden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Signalisatie uitgang op ooghoogte bij verlaten kleedhokjes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Affiches met gedragsregels bv. handen ontsmetten, handen wassen afstand houden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Capaciteit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Aantal bezoekers beperken</w:t>
      </w:r>
    </w:p>
    <w:p w:rsidR="00496D16" w:rsidRDefault="00496D16" w:rsidP="004373CE">
      <w:pPr>
        <w:pStyle w:val="Lijstalinea"/>
        <w:numPr>
          <w:ilvl w:val="4"/>
          <w:numId w:val="3"/>
        </w:numPr>
        <w:spacing w:after="160" w:line="259" w:lineRule="auto"/>
      </w:pPr>
      <w:r>
        <w:t xml:space="preserve">Enkel </w:t>
      </w:r>
      <w:r w:rsidR="004373CE">
        <w:t xml:space="preserve">toegang zwembad </w:t>
      </w:r>
      <w:r>
        <w:t>via reservatie: bij voorkeur online</w:t>
      </w:r>
    </w:p>
    <w:p w:rsidR="00496D16" w:rsidRDefault="00496D16" w:rsidP="004373CE">
      <w:pPr>
        <w:pStyle w:val="Lijstalinea"/>
        <w:numPr>
          <w:ilvl w:val="4"/>
          <w:numId w:val="3"/>
        </w:numPr>
        <w:spacing w:after="160" w:line="259" w:lineRule="auto"/>
      </w:pPr>
      <w:r>
        <w:t>Telefonisch reserveren kan ook indien persoon geen internettoegang heeft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1.5 meter afstand houden</w:t>
      </w:r>
    </w:p>
    <w:p w:rsidR="00496D16" w:rsidRPr="00496D16" w:rsidRDefault="00496D16" w:rsidP="009046F1">
      <w:pPr>
        <w:pStyle w:val="Lijstalinea"/>
        <w:numPr>
          <w:ilvl w:val="3"/>
          <w:numId w:val="3"/>
        </w:numPr>
        <w:spacing w:after="160" w:line="259" w:lineRule="auto"/>
      </w:pPr>
      <w:proofErr w:type="spellStart"/>
      <w:r>
        <w:t>Vlarem</w:t>
      </w:r>
      <w:proofErr w:type="spellEnd"/>
      <w:r>
        <w:t xml:space="preserve"> 1 bader/3m² = max 30 personen tegelijk in bad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Redders houden aantal bezoekers bij</w:t>
      </w:r>
    </w:p>
    <w:p w:rsidR="009D11AF" w:rsidRDefault="00496D16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Er worden per dag een aantal blokken van 1 uur voorzien waarbinnen er kan gezwommen worden. 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Halfuur tussen twee blokken</w:t>
      </w:r>
    </w:p>
    <w:p w:rsidR="009D11AF" w:rsidRPr="00412A26" w:rsidRDefault="00496D16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Aanduiding s</w:t>
      </w:r>
      <w:r w:rsidR="009D11AF">
        <w:t xml:space="preserve">nelle zwemmers/trage zwemmers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Routing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Looplijnen voorzien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Bezoekers vragen om accommodatie onmiddellijk te verlaten na bezoek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Onthaal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Onmiddellijk vertrekken na zwemmen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1.5 meter afstand houden</w:t>
      </w:r>
    </w:p>
    <w:p w:rsidR="00496D16" w:rsidRDefault="00496D16" w:rsidP="00496D16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Aankomst max. 5 minuten voor aanvang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Omkleedcabines/kleedkamers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Groepscabines beperken tot 1 persoon per 5m²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Alle 13 kleine cabines worden gebruikt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lastRenderedPageBreak/>
        <w:t xml:space="preserve">Redder die cabines kuist, moet de wachtenden ook de cabines aanwijzen.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Lockers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Gebruik lockers beperken, deel afsluiten. 30 lockers blijven open. De rest wordt buiten gebruik gesteld. 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Douches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Gewone doucheruimte wordt afgesloten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Doorloopdouches zijn verplicht bij betreden en vertrekken</w:t>
      </w:r>
    </w:p>
    <w:p w:rsidR="009D11AF" w:rsidRPr="00776194" w:rsidRDefault="009D11AF" w:rsidP="009D11AF">
      <w:pPr>
        <w:pStyle w:val="Lijstalinea"/>
        <w:numPr>
          <w:ilvl w:val="3"/>
          <w:numId w:val="3"/>
        </w:numPr>
        <w:spacing w:after="160" w:line="259" w:lineRule="auto"/>
        <w:rPr>
          <w:color w:val="auto"/>
        </w:rPr>
      </w:pPr>
      <w:r w:rsidRPr="00776194">
        <w:rPr>
          <w:color w:val="auto"/>
        </w:rPr>
        <w:t xml:space="preserve">Je mag enkel afspoelen, niet wassen met zeep.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proofErr w:type="spellStart"/>
      <w:r>
        <w:t>Zwemhal</w:t>
      </w:r>
      <w:proofErr w:type="spellEnd"/>
      <w:r>
        <w:t>/zwembad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We voorzien 3 mogelijke ‘opstellingen’ van het zwembad</w:t>
      </w:r>
    </w:p>
    <w:p w:rsidR="009D11AF" w:rsidRDefault="009D11AF" w:rsidP="009D11AF">
      <w:pPr>
        <w:pStyle w:val="Lijstalinea"/>
        <w:numPr>
          <w:ilvl w:val="4"/>
          <w:numId w:val="3"/>
        </w:numPr>
        <w:spacing w:after="160" w:line="259" w:lineRule="auto"/>
      </w:pPr>
      <w:r>
        <w:t>enkel recreatie</w:t>
      </w:r>
    </w:p>
    <w:p w:rsidR="0089471D" w:rsidRDefault="0089471D" w:rsidP="0089471D">
      <w:pPr>
        <w:pStyle w:val="Lijstalinea"/>
        <w:numPr>
          <w:ilvl w:val="5"/>
          <w:numId w:val="3"/>
        </w:numPr>
        <w:spacing w:after="160" w:line="259" w:lineRule="auto"/>
      </w:pPr>
      <w:r>
        <w:t>30 personen toegelaten</w:t>
      </w:r>
    </w:p>
    <w:p w:rsidR="009D11AF" w:rsidRDefault="009D11AF" w:rsidP="009D11AF">
      <w:pPr>
        <w:pStyle w:val="Lijstalinea"/>
        <w:numPr>
          <w:ilvl w:val="4"/>
          <w:numId w:val="3"/>
        </w:numPr>
        <w:spacing w:after="160" w:line="259" w:lineRule="auto"/>
      </w:pPr>
      <w:r>
        <w:t xml:space="preserve">gemengd = overdag 1 dubbele baan (voor 6 zwemmers) en rest recreatie of 2 dubbele baan en beetje recreatie. Hangt af van aanwezige publiek. We communiceren dit ook zo naar de zwemmers. </w:t>
      </w:r>
    </w:p>
    <w:p w:rsidR="0089471D" w:rsidRDefault="0089471D" w:rsidP="0089471D">
      <w:pPr>
        <w:pStyle w:val="Lijstalinea"/>
        <w:numPr>
          <w:ilvl w:val="5"/>
          <w:numId w:val="3"/>
        </w:numPr>
        <w:spacing w:after="160" w:line="259" w:lineRule="auto"/>
      </w:pPr>
      <w:r>
        <w:t>30 personen toegelaten</w:t>
      </w:r>
    </w:p>
    <w:p w:rsidR="0089471D" w:rsidRDefault="009D11AF" w:rsidP="009D11AF">
      <w:pPr>
        <w:pStyle w:val="Lijstalinea"/>
        <w:numPr>
          <w:ilvl w:val="4"/>
          <w:numId w:val="3"/>
        </w:numPr>
        <w:spacing w:after="160" w:line="259" w:lineRule="auto"/>
      </w:pPr>
      <w:r>
        <w:t xml:space="preserve">Baantjeszwemmen = </w:t>
      </w:r>
      <w:r w:rsidR="00496D16">
        <w:t xml:space="preserve">2 </w:t>
      </w:r>
      <w:r>
        <w:t xml:space="preserve">dubbele banen. </w:t>
      </w:r>
    </w:p>
    <w:p w:rsidR="009D11AF" w:rsidRDefault="0089471D" w:rsidP="0089471D">
      <w:pPr>
        <w:pStyle w:val="Lijstalinea"/>
        <w:numPr>
          <w:ilvl w:val="5"/>
          <w:numId w:val="3"/>
        </w:numPr>
        <w:spacing w:after="160" w:line="259" w:lineRule="auto"/>
      </w:pPr>
      <w:r>
        <w:t>12 zwemmers per uur toegelaten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Eénrichtingsverkeer toepassen per baan en niet inhalen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Zwemlessen worden niet toegelaten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Peuterbad afsluiten. </w:t>
      </w:r>
    </w:p>
    <w:p w:rsidR="009D11AF" w:rsidRPr="00496D16" w:rsidRDefault="009D11AF" w:rsidP="00496D16">
      <w:pPr>
        <w:pStyle w:val="Lijstalinea"/>
        <w:numPr>
          <w:ilvl w:val="3"/>
          <w:numId w:val="3"/>
        </w:numPr>
        <w:spacing w:after="160" w:line="259" w:lineRule="auto"/>
        <w:rPr>
          <w:color w:val="auto"/>
        </w:rPr>
      </w:pPr>
      <w:r w:rsidRPr="00776194">
        <w:rPr>
          <w:color w:val="auto"/>
        </w:rPr>
        <w:t>Springplank afsluiten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Sanitair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dames- &amp; herentoiletten open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Toiletten voorzien van handzeep en ontsmettingsmiddel met muurbevestiging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EHBO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Afhankelijk van de aard en de ernst van de interventie kan er overwogen worden om eenvoudige handelingen door (iemand uit de bubbel van) de gekwetste te laten uitvoeren</w:t>
      </w:r>
    </w:p>
    <w:p w:rsidR="00496D16" w:rsidRDefault="00496D16" w:rsidP="00496D16">
      <w:pPr>
        <w:pStyle w:val="Lijstalinea"/>
        <w:spacing w:after="160" w:line="259" w:lineRule="auto"/>
        <w:ind w:left="2880"/>
      </w:pPr>
    </w:p>
    <w:p w:rsidR="009D11AF" w:rsidRDefault="009D11AF" w:rsidP="00496D16">
      <w:pPr>
        <w:pStyle w:val="Kop1"/>
      </w:pPr>
      <w:r>
        <w:t>Hygiëne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Algemeen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Affiche om de ter beschikking gestelde </w:t>
      </w:r>
      <w:proofErr w:type="spellStart"/>
      <w:r>
        <w:t>handgel</w:t>
      </w:r>
      <w:proofErr w:type="spellEnd"/>
      <w:r>
        <w:t xml:space="preserve"> en handzeep te gebruiken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Extra aandacht besteden aan oppervlakken en voorwerpen die vaak worden aangeraakt (deurknoppen, lichtschakelaars, kraantjes, doorspoelknoppen van toiletten, koffie- en soepautomaat, koelkasten, vuilnisemmers, telefoon, kasten,…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Routing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Binnendeuren maximaal open laten staan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Buitendeuren gesloten laten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Branddeuren gesloten laten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lastRenderedPageBreak/>
        <w:t>Onthaal</w:t>
      </w:r>
    </w:p>
    <w:p w:rsidR="009D11AF" w:rsidRDefault="00496D16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Zoveel mogelijk</w:t>
      </w:r>
      <w:r w:rsidR="009D11AF">
        <w:t xml:space="preserve"> contactloos betalen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Wattenstaafjes voorzien om Bancontact te bedienen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Regelmatig terminal ontsmetten</w:t>
      </w:r>
    </w:p>
    <w:p w:rsidR="00496D16" w:rsidRDefault="009D11AF" w:rsidP="00A93535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Vuilnisbakken zonder deksel of pedaalemmers voorzien en deze dagelijks ledigen </w:t>
      </w:r>
    </w:p>
    <w:p w:rsidR="009D11AF" w:rsidRDefault="009D11AF" w:rsidP="00A93535">
      <w:pPr>
        <w:pStyle w:val="Lijstalinea"/>
        <w:numPr>
          <w:ilvl w:val="3"/>
          <w:numId w:val="3"/>
        </w:numPr>
        <w:spacing w:after="160" w:line="259" w:lineRule="auto"/>
      </w:pPr>
      <w:r>
        <w:t>Ontsmettingsgel voorzien aan de kassa en aan de uitgang</w:t>
      </w:r>
    </w:p>
    <w:p w:rsidR="009D11AF" w:rsidRPr="004573D0" w:rsidRDefault="009D11AF" w:rsidP="00496D16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10-beurtenkaarten afstempelen, niet aftekenen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Omkleedcabines/kleedkamers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Meerdere malen per dag cabines reinigen met water en zeep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Groepscabines beperken tot 1 persoon per 5m²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Lockers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Na ieder gebruik de locker reinigen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Ontsmettingsgel voorzien aan de lockers (met muurbevestiging)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EHBO-lokaal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Na ieder gebruik het lokaal ontsmetten (tafel, wasbak,…)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Douches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Enkel douchen (doorloopdouche) voor het zwemmen</w:t>
      </w:r>
    </w:p>
    <w:p w:rsidR="009D11AF" w:rsidRDefault="00496D16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Wassen met zeep </w:t>
      </w:r>
      <w:r w:rsidR="009D11AF">
        <w:t>na het zwemmen verbieden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Sanitair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Sanitair </w:t>
      </w:r>
      <w:r w:rsidR="00496D16">
        <w:t>wordt vaker gereinigd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Materiaal</w:t>
      </w:r>
    </w:p>
    <w:p w:rsidR="00C0217F" w:rsidRDefault="00C0217F" w:rsidP="00C0217F">
      <w:pPr>
        <w:pStyle w:val="Lijstalinea"/>
        <w:numPr>
          <w:ilvl w:val="3"/>
          <w:numId w:val="3"/>
        </w:numPr>
        <w:spacing w:after="160" w:line="259" w:lineRule="auto"/>
      </w:pPr>
      <w:r>
        <w:t>Eigen materiaal mag gebruikt worden -&gt; moet mee onder de douche</w:t>
      </w:r>
    </w:p>
    <w:p w:rsidR="00C0217F" w:rsidRDefault="00C0217F" w:rsidP="00C0217F">
      <w:pPr>
        <w:pStyle w:val="Lijstalinea"/>
        <w:numPr>
          <w:ilvl w:val="3"/>
          <w:numId w:val="3"/>
        </w:numPr>
        <w:spacing w:after="160" w:line="259" w:lineRule="auto"/>
      </w:pPr>
      <w:r>
        <w:t>Zwemvliezen/flippers zijn verboden</w:t>
      </w:r>
    </w:p>
    <w:p w:rsidR="00C0217F" w:rsidRDefault="00C0217F" w:rsidP="00C0217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Er wordt geen materiaal uitgeleend. </w:t>
      </w:r>
    </w:p>
    <w:p w:rsidR="009D11AF" w:rsidRDefault="009D11AF" w:rsidP="00496D16">
      <w:pPr>
        <w:pStyle w:val="Ondertitel"/>
      </w:pPr>
      <w:r>
        <w:t>Technische en organisatorische aandachtspunten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Doeltreffende desinfectie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Gebruik van waterstofperoxyde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Legionella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Verantwoordelijkheid </w:t>
      </w:r>
      <w:proofErr w:type="spellStart"/>
      <w:r>
        <w:t>Cofely</w:t>
      </w:r>
      <w:proofErr w:type="spellEnd"/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Veiligheid drinkwater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Verantwoordelijkheid </w:t>
      </w:r>
      <w:proofErr w:type="spellStart"/>
      <w:r>
        <w:t>Cofely</w:t>
      </w:r>
      <w:proofErr w:type="spellEnd"/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Ventilatie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Buitendeur laten openstaan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Luchtbehandelingsinstallatie : verantwoordelijkheid </w:t>
      </w:r>
      <w:proofErr w:type="spellStart"/>
      <w:r>
        <w:t>Cofely</w:t>
      </w:r>
      <w:proofErr w:type="spellEnd"/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Chloorgehalte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De gewone normen volgen 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Bij afwijking : </w:t>
      </w:r>
      <w:proofErr w:type="spellStart"/>
      <w:r>
        <w:t>Cofely</w:t>
      </w:r>
      <w:proofErr w:type="spellEnd"/>
      <w:r>
        <w:t xml:space="preserve"> verwittigen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Personeelsorganisatie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Correct gebruik persoonlijke beschermingsmiddelen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Omgaan met </w:t>
      </w:r>
      <w:r w:rsidR="006E704E">
        <w:t xml:space="preserve">ontevreden klanten/klanten die zich niet aan afspraken houden. </w:t>
      </w:r>
      <w:bookmarkStart w:id="0" w:name="_GoBack"/>
      <w:bookmarkEnd w:id="0"/>
      <w:r>
        <w:t xml:space="preserve"> </w:t>
      </w:r>
    </w:p>
    <w:p w:rsidR="009D11AF" w:rsidRDefault="009D11AF" w:rsidP="00496D16">
      <w:pPr>
        <w:pStyle w:val="Ondertitel"/>
      </w:pPr>
      <w:r>
        <w:t>Personeel</w:t>
      </w:r>
    </w:p>
    <w:p w:rsidR="009D11AF" w:rsidRDefault="009D11AF" w:rsidP="00496D16">
      <w:pPr>
        <w:pStyle w:val="Kop1"/>
      </w:pPr>
      <w:r>
        <w:lastRenderedPageBreak/>
        <w:t>Afstand houden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Personeelslokaal</w:t>
      </w:r>
    </w:p>
    <w:p w:rsidR="00496D16" w:rsidRPr="00496D16" w:rsidRDefault="009D11AF" w:rsidP="0071565A">
      <w:pPr>
        <w:pStyle w:val="Lijstalinea"/>
        <w:numPr>
          <w:ilvl w:val="3"/>
          <w:numId w:val="3"/>
        </w:numPr>
        <w:spacing w:after="160" w:line="259" w:lineRule="auto"/>
        <w:rPr>
          <w:color w:val="808080" w:themeColor="background1" w:themeShade="80"/>
        </w:rPr>
      </w:pPr>
      <w:r w:rsidRPr="00496D16">
        <w:rPr>
          <w:color w:val="808080" w:themeColor="background1" w:themeShade="80"/>
        </w:rPr>
        <w:t>Max 2 personen per keer in het personeelslokaal</w:t>
      </w:r>
      <w:r w:rsidR="00496D16" w:rsidRPr="00496D16">
        <w:rPr>
          <w:color w:val="808080" w:themeColor="background1" w:themeShade="80"/>
        </w:rPr>
        <w:t>.</w:t>
      </w:r>
    </w:p>
    <w:p w:rsidR="009D11AF" w:rsidRPr="00496D16" w:rsidRDefault="009D11AF" w:rsidP="0071565A">
      <w:pPr>
        <w:pStyle w:val="Lijstalinea"/>
        <w:numPr>
          <w:ilvl w:val="3"/>
          <w:numId w:val="3"/>
        </w:numPr>
        <w:spacing w:after="160" w:line="259" w:lineRule="auto"/>
        <w:rPr>
          <w:color w:val="808080" w:themeColor="background1" w:themeShade="80"/>
        </w:rPr>
      </w:pPr>
      <w:r w:rsidRPr="00496D16">
        <w:rPr>
          <w:color w:val="808080" w:themeColor="background1" w:themeShade="80"/>
        </w:rPr>
        <w:t>Er wordt zo veel mogelijk buiten gegeten.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 xml:space="preserve">Algemeen 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Voldoende afstand houden van elkaar (bv. in aparte ruimtes)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Onthaalmedewerkers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De geïmproviseerde kassa voorzien van plexiglas; indien geen plexiglas : mondmasker dragen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Schoonmaakmedewerkers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Afstand houden van de bezoekers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Redders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FFP2-maskers voorzien (PBM)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Handdoeken voorzien (PBM)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Wegwerphandschoenen en veiligheidsbril voorzien (PBM)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Wegwerpmondmaskers voorzien voor de slachtoffers + handdoeken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Eenvoudige EHBO-handelingen laten uitvoeren door persoon uit eigen bubbel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EHBO voorzien van wegwerpreanimatieballonn</w:t>
      </w:r>
      <w:r w:rsidR="00496D16">
        <w:t xml:space="preserve">en, wegwerpmondmaskers, </w:t>
      </w:r>
      <w:r>
        <w:t>zuurstofkoffer en AED-toestel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Ontsmettingsmiddel voorzien voor wastafel en verzorgingstafel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 xml:space="preserve">Steeds voldoende afstand houden 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Techniekers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Voldoende afstand houden</w:t>
      </w:r>
    </w:p>
    <w:p w:rsidR="009D11AF" w:rsidRDefault="009D11AF" w:rsidP="00496D16">
      <w:pPr>
        <w:pStyle w:val="Kop1"/>
      </w:pPr>
      <w:r>
        <w:t>Hygiëne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Onthaalmedewerkers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Voorzien van ontsmettingsgel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Contactloos betalen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Na gebruik materiaal ontsmetten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Schoonmaakmedewerkers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Ontsmettingsgel voorzien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Na gebruik materiaal ontsmetten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Redders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Ontsmettingsgel voorzien in lokaal</w:t>
      </w:r>
    </w:p>
    <w:p w:rsidR="009D11AF" w:rsidRDefault="009D11AF" w:rsidP="009D11AF">
      <w:pPr>
        <w:pStyle w:val="Lijstalinea"/>
        <w:numPr>
          <w:ilvl w:val="2"/>
          <w:numId w:val="3"/>
        </w:numPr>
        <w:spacing w:after="160" w:line="259" w:lineRule="auto"/>
      </w:pPr>
      <w:r>
        <w:t>EHBO</w:t>
      </w:r>
    </w:p>
    <w:p w:rsidR="009D11AF" w:rsidRDefault="009D11AF" w:rsidP="009D11AF">
      <w:pPr>
        <w:pStyle w:val="Lijstalinea"/>
        <w:numPr>
          <w:ilvl w:val="3"/>
          <w:numId w:val="3"/>
        </w:numPr>
        <w:spacing w:after="160" w:line="259" w:lineRule="auto"/>
      </w:pPr>
      <w:r>
        <w:t>Al het gebruikte materiaal ontsmetten</w:t>
      </w:r>
    </w:p>
    <w:p w:rsidR="009D11AF" w:rsidRDefault="009D11AF" w:rsidP="009D11AF">
      <w:pPr>
        <w:pStyle w:val="Lijstalinea"/>
        <w:ind w:left="2160"/>
      </w:pPr>
    </w:p>
    <w:p w:rsidR="009D11AF" w:rsidRPr="004B72BB" w:rsidRDefault="009D11AF" w:rsidP="009D11AF">
      <w:pPr>
        <w:pStyle w:val="Lijstalinea"/>
        <w:ind w:left="2880"/>
      </w:pPr>
    </w:p>
    <w:p w:rsidR="00DB2987" w:rsidRPr="00000038" w:rsidRDefault="00DB2987" w:rsidP="00000038"/>
    <w:sectPr w:rsidR="00DB2987" w:rsidRPr="00000038" w:rsidSect="009947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1AF" w:rsidRDefault="009D11AF" w:rsidP="00F71845">
      <w:pPr>
        <w:spacing w:after="0"/>
      </w:pPr>
      <w:r>
        <w:separator/>
      </w:r>
    </w:p>
  </w:endnote>
  <w:endnote w:type="continuationSeparator" w:id="0">
    <w:p w:rsidR="009D11AF" w:rsidRDefault="009D11AF" w:rsidP="00F71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E03287-27DA-49C5-9FF1-0CDBF770754C}"/>
    <w:embedBold r:id="rId2" w:fontKey="{83F3B5CA-1D6E-4CBD-B202-DEAB2051F8DF}"/>
    <w:embedItalic r:id="rId3" w:fontKey="{5ED22C2A-3BEF-446C-888F-181774E6A451}"/>
    <w:embedBoldItalic r:id="rId4" w:fontKey="{E2318F57-52F2-4F1C-823E-042145BCDFBC}"/>
  </w:font>
  <w:font w:name="Giorgio">
    <w:panose1 w:val="00000000000000000000"/>
    <w:charset w:val="00"/>
    <w:family w:val="auto"/>
    <w:pitch w:val="variable"/>
    <w:sig w:usb0="A000006F" w:usb1="0000000A" w:usb2="00000000" w:usb3="00000000" w:csb0="00000111" w:csb1="00000000"/>
    <w:embedRegular r:id="rId5" w:subsetted="1" w:fontKey="{2C7AD1DB-84A3-4F60-B75A-116FE7B5B374}"/>
    <w:embedBold r:id="rId6" w:subsetted="1" w:fontKey="{45D07328-5DBE-42DC-A873-A6EC82BDC21D}"/>
    <w:embedBoldItalic r:id="rId7" w:subsetted="1" w:fontKey="{30A0ACC9-29A9-4202-BED2-656C2D798B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8845B54-88FB-4FE5-947A-714B432A0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1AF" w:rsidRDefault="009D11AF" w:rsidP="00F71845">
      <w:pPr>
        <w:spacing w:after="0"/>
      </w:pPr>
      <w:r>
        <w:separator/>
      </w:r>
    </w:p>
  </w:footnote>
  <w:footnote w:type="continuationSeparator" w:id="0">
    <w:p w:rsidR="009D11AF" w:rsidRDefault="009D11AF" w:rsidP="00F71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DF" w:rsidRPr="006D4FDF" w:rsidRDefault="006D4FDF">
    <w:pPr>
      <w:pStyle w:val="Koptekst"/>
      <w:rPr>
        <w:rFonts w:ascii="Giorgio" w:hAnsi="Giorgio"/>
        <w:color w:val="FFFFFF" w:themeColor="background1"/>
      </w:rPr>
    </w:pPr>
    <w:r w:rsidRPr="006D4FDF">
      <w:rPr>
        <w:rFonts w:ascii="Giorgio" w:hAnsi="Giorgio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900"/>
    <w:multiLevelType w:val="hybridMultilevel"/>
    <w:tmpl w:val="FFE81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67EB1"/>
    <w:multiLevelType w:val="hybridMultilevel"/>
    <w:tmpl w:val="8962FFE4"/>
    <w:lvl w:ilvl="0" w:tplc="08DC28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6AA0B0">
      <w:numFmt w:val="bullet"/>
      <w:lvlText w:val=""/>
      <w:lvlJc w:val="left"/>
      <w:pPr>
        <w:ind w:left="4320" w:hanging="360"/>
      </w:pPr>
      <w:rPr>
        <w:rFonts w:ascii="Wingdings" w:eastAsiaTheme="minorHAnsi" w:hAnsi="Wingdings" w:cstheme="minorBidi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E15FA"/>
    <w:multiLevelType w:val="hybridMultilevel"/>
    <w:tmpl w:val="D63C65CA"/>
    <w:lvl w:ilvl="0" w:tplc="6A70D1B6">
      <w:start w:val="1"/>
      <w:numFmt w:val="bullet"/>
      <w:pStyle w:val="Opsommingsteken"/>
      <w:lvlText w:val=""/>
      <w:lvlJc w:val="left"/>
      <w:pPr>
        <w:ind w:left="720" w:hanging="360"/>
      </w:pPr>
      <w:rPr>
        <w:rFonts w:ascii="Symbol" w:hAnsi="Symbol" w:hint="default"/>
        <w:color w:val="72853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1AF"/>
    <w:rsid w:val="00000038"/>
    <w:rsid w:val="00027E85"/>
    <w:rsid w:val="00056BF1"/>
    <w:rsid w:val="00060D51"/>
    <w:rsid w:val="00062437"/>
    <w:rsid w:val="00075692"/>
    <w:rsid w:val="001106DE"/>
    <w:rsid w:val="00117611"/>
    <w:rsid w:val="00171AA5"/>
    <w:rsid w:val="001A555F"/>
    <w:rsid w:val="00254947"/>
    <w:rsid w:val="002715C8"/>
    <w:rsid w:val="002971ED"/>
    <w:rsid w:val="002B799A"/>
    <w:rsid w:val="002B7BA4"/>
    <w:rsid w:val="00306956"/>
    <w:rsid w:val="00325D7B"/>
    <w:rsid w:val="00357B5E"/>
    <w:rsid w:val="00387285"/>
    <w:rsid w:val="003B117C"/>
    <w:rsid w:val="003C5E54"/>
    <w:rsid w:val="003D4A7B"/>
    <w:rsid w:val="004373CE"/>
    <w:rsid w:val="00486656"/>
    <w:rsid w:val="00496D16"/>
    <w:rsid w:val="004E6031"/>
    <w:rsid w:val="004E787C"/>
    <w:rsid w:val="004F4D03"/>
    <w:rsid w:val="0051328E"/>
    <w:rsid w:val="00560912"/>
    <w:rsid w:val="00566B31"/>
    <w:rsid w:val="005774D9"/>
    <w:rsid w:val="00603FE3"/>
    <w:rsid w:val="00682685"/>
    <w:rsid w:val="006D4FDF"/>
    <w:rsid w:val="006E704E"/>
    <w:rsid w:val="006E7BEC"/>
    <w:rsid w:val="006F37A4"/>
    <w:rsid w:val="00723989"/>
    <w:rsid w:val="007A47E4"/>
    <w:rsid w:val="007C6435"/>
    <w:rsid w:val="00880D22"/>
    <w:rsid w:val="0089471D"/>
    <w:rsid w:val="008C35F5"/>
    <w:rsid w:val="00901F67"/>
    <w:rsid w:val="00973C48"/>
    <w:rsid w:val="00981B92"/>
    <w:rsid w:val="00994756"/>
    <w:rsid w:val="009D11AF"/>
    <w:rsid w:val="009D68A8"/>
    <w:rsid w:val="009F5588"/>
    <w:rsid w:val="009F7AA3"/>
    <w:rsid w:val="00A9554B"/>
    <w:rsid w:val="00AE53C5"/>
    <w:rsid w:val="00B05B3B"/>
    <w:rsid w:val="00B35206"/>
    <w:rsid w:val="00B83565"/>
    <w:rsid w:val="00BE68AC"/>
    <w:rsid w:val="00C0217F"/>
    <w:rsid w:val="00C7753E"/>
    <w:rsid w:val="00CB1F7C"/>
    <w:rsid w:val="00CC5B76"/>
    <w:rsid w:val="00D01EB0"/>
    <w:rsid w:val="00D17A5B"/>
    <w:rsid w:val="00D97DC2"/>
    <w:rsid w:val="00DA794F"/>
    <w:rsid w:val="00DB2987"/>
    <w:rsid w:val="00DE3FB0"/>
    <w:rsid w:val="00E3633C"/>
    <w:rsid w:val="00E40F54"/>
    <w:rsid w:val="00EB4064"/>
    <w:rsid w:val="00F45F33"/>
    <w:rsid w:val="00F71845"/>
    <w:rsid w:val="00F84A03"/>
    <w:rsid w:val="00F8519E"/>
    <w:rsid w:val="00FD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51D1"/>
  <w15:chartTrackingRefBased/>
  <w15:docId w15:val="{B44026E9-6533-4FDB-87B6-851311BA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B7BA4"/>
    <w:pPr>
      <w:spacing w:after="170" w:line="240" w:lineRule="auto"/>
    </w:pPr>
    <w:rPr>
      <w:color w:val="6D6E71"/>
    </w:rPr>
  </w:style>
  <w:style w:type="paragraph" w:styleId="Kop1">
    <w:name w:val="heading 1"/>
    <w:basedOn w:val="Standaard"/>
    <w:next w:val="Standaard"/>
    <w:link w:val="Kop1Char"/>
    <w:uiPriority w:val="9"/>
    <w:qFormat/>
    <w:rsid w:val="003D4A7B"/>
    <w:pPr>
      <w:keepNext/>
      <w:keepLines/>
      <w:spacing w:before="480" w:after="0"/>
      <w:outlineLvl w:val="0"/>
    </w:pPr>
    <w:rPr>
      <w:rFonts w:ascii="Giorgio" w:eastAsiaTheme="majorEastAsia" w:hAnsi="Giorgio" w:cstheme="majorBidi"/>
      <w:b/>
      <w:bCs/>
      <w:color w:val="A6CE3E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A7B"/>
    <w:pPr>
      <w:keepNext/>
      <w:keepLines/>
      <w:spacing w:before="200" w:after="0"/>
      <w:outlineLvl w:val="1"/>
    </w:pPr>
    <w:rPr>
      <w:rFonts w:ascii="Giorgio" w:eastAsiaTheme="majorEastAsia" w:hAnsi="Giorgio" w:cstheme="majorBidi"/>
      <w:b/>
      <w:bCs/>
      <w:color w:val="728534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4A7B"/>
    <w:pPr>
      <w:keepNext/>
      <w:keepLines/>
      <w:spacing w:before="200" w:after="0"/>
      <w:outlineLvl w:val="2"/>
    </w:pPr>
    <w:rPr>
      <w:rFonts w:ascii="Giorgio" w:eastAsiaTheme="majorEastAsia" w:hAnsi="Giorgio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5692"/>
    <w:pPr>
      <w:keepNext/>
      <w:keepLines/>
      <w:spacing w:before="200" w:after="0"/>
      <w:outlineLvl w:val="3"/>
    </w:pPr>
    <w:rPr>
      <w:rFonts w:ascii="Giorgio" w:eastAsiaTheme="majorEastAsia" w:hAnsi="Giorgio" w:cstheme="majorBidi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Betreftregel">
    <w:name w:val="2. Betreft regel"/>
    <w:basedOn w:val="Bijschrift"/>
    <w:link w:val="2BetreftregelChar"/>
    <w:rsid w:val="00F71845"/>
    <w:rPr>
      <w:color w:val="A6CE3E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2BetreftregelChar">
    <w:name w:val="2. Betreft regel Char"/>
    <w:basedOn w:val="Standaardalinea-lettertype"/>
    <w:link w:val="2Betreftregel"/>
    <w:rsid w:val="00F71845"/>
    <w:rPr>
      <w:b/>
      <w:bCs/>
      <w:color w:val="A6CE3E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845"/>
    <w:rPr>
      <w:b/>
      <w:bCs/>
      <w:color w:val="4F81BD" w:themeColor="accent1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075692"/>
    <w:rPr>
      <w:color w:val="6D6E7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075692"/>
    <w:rPr>
      <w:color w:val="6D6E71"/>
      <w:sz w:val="20"/>
    </w:rPr>
  </w:style>
  <w:style w:type="paragraph" w:customStyle="1" w:styleId="2Standaardtekst2">
    <w:name w:val="2. Standaard tekst 2"/>
    <w:basedOn w:val="Standaard"/>
    <w:link w:val="2Standaardtekst2Char"/>
    <w:rsid w:val="00387285"/>
    <w:rPr>
      <w:rFonts w:ascii="Calibri Light" w:hAnsi="Calibri Light"/>
    </w:rPr>
  </w:style>
  <w:style w:type="paragraph" w:customStyle="1" w:styleId="Opsommingsteken">
    <w:name w:val="Opsommingsteken"/>
    <w:basedOn w:val="Lijstalinea"/>
    <w:link w:val="OpsommingstekenChar"/>
    <w:qFormat/>
    <w:rsid w:val="00F71845"/>
    <w:pPr>
      <w:numPr>
        <w:numId w:val="1"/>
      </w:numPr>
    </w:pPr>
  </w:style>
  <w:style w:type="character" w:customStyle="1" w:styleId="2Standaardtekst2Char">
    <w:name w:val="2. Standaard tekst 2 Char"/>
    <w:basedOn w:val="Standaardalinea-lettertype"/>
    <w:link w:val="2Standaardtekst2"/>
    <w:rsid w:val="00387285"/>
    <w:rPr>
      <w:rFonts w:ascii="Calibri Light" w:hAnsi="Calibri Light"/>
      <w:color w:val="6D6E71"/>
    </w:rPr>
  </w:style>
  <w:style w:type="character" w:customStyle="1" w:styleId="OpsommingstekenChar">
    <w:name w:val="Opsommingsteken Char"/>
    <w:basedOn w:val="2Standaardtekst2Char"/>
    <w:link w:val="Opsommingsteken"/>
    <w:rsid w:val="00F71845"/>
    <w:rPr>
      <w:rFonts w:ascii="Calibri Light" w:hAnsi="Calibri Light"/>
      <w:color w:val="6D6E71"/>
    </w:rPr>
  </w:style>
  <w:style w:type="paragraph" w:styleId="Lijstalinea">
    <w:name w:val="List Paragraph"/>
    <w:basedOn w:val="Standaard"/>
    <w:uiPriority w:val="34"/>
    <w:qFormat/>
    <w:rsid w:val="00F7184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A7B"/>
    <w:rPr>
      <w:rFonts w:ascii="Giorgio" w:eastAsiaTheme="majorEastAsia" w:hAnsi="Giorgio" w:cstheme="majorBidi"/>
      <w:b/>
      <w:bCs/>
      <w:color w:val="A6CE3E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D4A7B"/>
    <w:rPr>
      <w:rFonts w:ascii="Giorgio" w:eastAsiaTheme="majorEastAsia" w:hAnsi="Giorgio" w:cstheme="majorBidi"/>
      <w:b/>
      <w:bCs/>
      <w:color w:val="728534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4A7B"/>
    <w:rPr>
      <w:rFonts w:ascii="Giorgio" w:eastAsiaTheme="majorEastAsia" w:hAnsi="Giorgio" w:cstheme="majorBidi"/>
      <w:b/>
      <w:bCs/>
      <w:color w:val="6D6E71"/>
    </w:rPr>
  </w:style>
  <w:style w:type="paragraph" w:styleId="Titel">
    <w:name w:val="Title"/>
    <w:basedOn w:val="Standaard"/>
    <w:next w:val="Standaard"/>
    <w:link w:val="TitelChar"/>
    <w:uiPriority w:val="10"/>
    <w:qFormat/>
    <w:rsid w:val="003D4A7B"/>
    <w:pPr>
      <w:pBdr>
        <w:bottom w:val="single" w:sz="8" w:space="1" w:color="A6CE3E"/>
      </w:pBdr>
      <w:spacing w:after="300"/>
      <w:contextualSpacing/>
    </w:pPr>
    <w:rPr>
      <w:rFonts w:ascii="Giorgio" w:eastAsiaTheme="majorEastAsia" w:hAnsi="Giorgio" w:cstheme="majorBidi"/>
      <w:spacing w:val="5"/>
      <w:kern w:val="28"/>
      <w:sz w:val="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D4A7B"/>
    <w:rPr>
      <w:rFonts w:ascii="Giorgio" w:eastAsiaTheme="majorEastAsia" w:hAnsi="Giorgio" w:cstheme="majorBidi"/>
      <w:color w:val="6D6E71"/>
      <w:spacing w:val="5"/>
      <w:kern w:val="28"/>
      <w:sz w:val="44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5692"/>
    <w:pPr>
      <w:numPr>
        <w:ilvl w:val="1"/>
      </w:numPr>
    </w:pPr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5692"/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paragraph" w:customStyle="1" w:styleId="Wettekst">
    <w:name w:val="Wettekst"/>
    <w:basedOn w:val="Standaard"/>
    <w:link w:val="WettekstChar"/>
    <w:qFormat/>
    <w:rsid w:val="00000038"/>
    <w:rPr>
      <w:rFonts w:ascii="Calibri Light" w:hAnsi="Calibri Light"/>
      <w:sz w:val="18"/>
    </w:rPr>
  </w:style>
  <w:style w:type="character" w:styleId="Subtielebenadrukking">
    <w:name w:val="Subtle Emphasis"/>
    <w:basedOn w:val="Standaardalinea-lettertype"/>
    <w:uiPriority w:val="19"/>
    <w:rsid w:val="00075692"/>
    <w:rPr>
      <w:rFonts w:asciiTheme="minorHAnsi" w:hAnsiTheme="minorHAnsi"/>
      <w:i/>
      <w:iCs/>
      <w:color w:val="808080" w:themeColor="text1" w:themeTint="7F"/>
    </w:rPr>
  </w:style>
  <w:style w:type="paragraph" w:customStyle="1" w:styleId="lead">
    <w:name w:val="lead"/>
    <w:basedOn w:val="Standaard"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BE68AC"/>
    <w:rPr>
      <w:rFonts w:asciiTheme="minorHAnsi" w:hAnsiTheme="minorHAnsi"/>
      <w:b/>
      <w:iCs/>
      <w:sz w:val="22"/>
    </w:rPr>
  </w:style>
  <w:style w:type="character" w:styleId="Intensievebenadrukking">
    <w:name w:val="Intense Emphasis"/>
    <w:basedOn w:val="Standaardalinea-lettertype"/>
    <w:uiPriority w:val="21"/>
    <w:rsid w:val="001106DE"/>
    <w:rPr>
      <w:rFonts w:asciiTheme="minorHAnsi" w:hAnsiTheme="minorHAnsi"/>
      <w:b/>
      <w:bCs/>
      <w:i/>
      <w:iCs/>
      <w:color w:val="728534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075692"/>
    <w:rPr>
      <w:rFonts w:ascii="Giorgio" w:eastAsiaTheme="majorEastAsia" w:hAnsi="Giorgio" w:cstheme="majorBidi"/>
      <w:b/>
      <w:bCs/>
      <w:i/>
      <w:iCs/>
      <w:color w:val="6D6E71"/>
    </w:rPr>
  </w:style>
  <w:style w:type="character" w:styleId="Hyperlink">
    <w:name w:val="Hyperlink"/>
    <w:basedOn w:val="Standaardalinea-lettertype"/>
    <w:uiPriority w:val="99"/>
    <w:unhideWhenUsed/>
    <w:rsid w:val="00075692"/>
    <w:rPr>
      <w:rFonts w:ascii="Calibri" w:hAnsi="Calibri"/>
      <w:color w:val="728534"/>
      <w:u w:val="single"/>
    </w:rPr>
  </w:style>
  <w:style w:type="character" w:customStyle="1" w:styleId="WettekstChar">
    <w:name w:val="Wettekst Char"/>
    <w:basedOn w:val="Standaardalinea-lettertype"/>
    <w:link w:val="Wettekst"/>
    <w:rsid w:val="00000038"/>
    <w:rPr>
      <w:rFonts w:ascii="Calibri Light" w:hAnsi="Calibri Light"/>
      <w:color w:val="6D6E71"/>
      <w:sz w:val="18"/>
    </w:rPr>
  </w:style>
  <w:style w:type="character" w:customStyle="1" w:styleId="apple-converted-space">
    <w:name w:val="apple-converted-space"/>
    <w:basedOn w:val="Standaardalinea-lettertype"/>
    <w:rsid w:val="00000038"/>
  </w:style>
  <w:style w:type="paragraph" w:styleId="Normaalweb">
    <w:name w:val="Normal (Web)"/>
    <w:basedOn w:val="Standaard"/>
    <w:uiPriority w:val="99"/>
    <w:semiHidden/>
    <w:unhideWhenUsed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0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854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 Meise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 De Bondt</dc:creator>
  <cp:keywords/>
  <dc:description/>
  <cp:lastModifiedBy>Lore De Bondt</cp:lastModifiedBy>
  <cp:revision>8</cp:revision>
  <dcterms:created xsi:type="dcterms:W3CDTF">2020-06-17T10:16:00Z</dcterms:created>
  <dcterms:modified xsi:type="dcterms:W3CDTF">2020-06-17T10:37:00Z</dcterms:modified>
</cp:coreProperties>
</file>